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AD" w:rsidRPr="00AF47AD" w:rsidRDefault="00AF47AD" w:rsidP="00AF47AD">
      <w:pPr>
        <w:shd w:val="clear" w:color="auto" w:fill="FFFFFF"/>
        <w:spacing w:after="150" w:line="27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F47AD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«Движение «Зелёных» ставит перед собой решение следующих задач:</w:t>
      </w:r>
    </w:p>
    <w:tbl>
      <w:tblPr>
        <w:tblW w:w="10065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96"/>
        <w:gridCol w:w="4869"/>
      </w:tblGrid>
      <w:tr w:rsidR="00AF47AD" w:rsidRPr="00AF47AD" w:rsidTr="00AF47AD"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7AD" w:rsidRPr="00AF47AD" w:rsidRDefault="00AF47AD" w:rsidP="00AF47AD">
            <w:pPr>
              <w:spacing w:after="150" w:line="270" w:lineRule="atLeast"/>
              <w:jc w:val="both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развитие нормативно-правовой базы в области уменьшения негативного воздействия на окружающую среду и обеспечения экологической безопасности населения для реализации концепции устойчивого развития и экологической доктрины России;</w:t>
            </w:r>
          </w:p>
          <w:p w:rsidR="00AF47AD" w:rsidRPr="00AF47AD" w:rsidRDefault="00AF47AD" w:rsidP="00AF47AD">
            <w:pPr>
              <w:spacing w:after="150" w:line="270" w:lineRule="atLeast"/>
              <w:jc w:val="both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изменение системы налогообложения в сторону усиления акцента на введении природно-ресурсной ренты с целевым использованием средств на экологические нужды;</w:t>
            </w:r>
          </w:p>
          <w:p w:rsidR="00AF47AD" w:rsidRPr="00AF47AD" w:rsidRDefault="00AF47AD" w:rsidP="00AF47AD">
            <w:pPr>
              <w:spacing w:after="150" w:line="270" w:lineRule="atLeast"/>
              <w:jc w:val="both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экологизация бизнеса, в том числе, через реализацию положений Киотского протокола; осуществление процедур общественной экологической экспертизы и сертификации;</w:t>
            </w:r>
          </w:p>
          <w:p w:rsidR="00AF47AD" w:rsidRPr="00AF47AD" w:rsidRDefault="00AF47AD" w:rsidP="00AF47AD">
            <w:pPr>
              <w:spacing w:after="150" w:line="270" w:lineRule="atLeast"/>
              <w:jc w:val="both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оказание экспертной и консультативной помощи государственным органам природопользования и охраны окружающей среды для повышения эффективности их деятельности;</w:t>
            </w:r>
          </w:p>
          <w:p w:rsidR="00AF47AD" w:rsidRPr="00AF47AD" w:rsidRDefault="00AF47AD" w:rsidP="00AF47AD">
            <w:pPr>
              <w:spacing w:after="150" w:line="270" w:lineRule="atLeast"/>
              <w:jc w:val="both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проведение общественных мероприятий в поддержку социально-экологических инициатив законодательной и исполнительной ветвей власти и общественности;</w:t>
            </w:r>
          </w:p>
          <w:p w:rsidR="00AF47AD" w:rsidRPr="00AF47AD" w:rsidRDefault="00AF47AD" w:rsidP="00AF47AD">
            <w:pPr>
              <w:spacing w:after="150" w:line="270" w:lineRule="atLeast"/>
              <w:jc w:val="both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привлечение молодежи к овладению экологическими знаниями;</w:t>
            </w:r>
          </w:p>
          <w:p w:rsidR="00AF47AD" w:rsidRPr="00AF47AD" w:rsidRDefault="00AF47AD" w:rsidP="00AF47AD">
            <w:pPr>
              <w:spacing w:after="150" w:line="270" w:lineRule="atLeast"/>
              <w:jc w:val="both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международная кооперация общественных экологических организаций для решения глобальных проблем;</w:t>
            </w:r>
          </w:p>
          <w:p w:rsidR="00AF47AD" w:rsidRPr="00AF47AD" w:rsidRDefault="00AF47AD" w:rsidP="00AF47AD">
            <w:pPr>
              <w:spacing w:after="150" w:line="270" w:lineRule="atLeast"/>
              <w:jc w:val="both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создание целостной системы государственного управления в области охраны окружающей среды с учетом перераспределения полномочий между федеральным, региональным и муниципальным уровнями управления;</w:t>
            </w:r>
            <w:proofErr w:type="gramEnd"/>
          </w:p>
        </w:tc>
        <w:tc>
          <w:tcPr>
            <w:tcW w:w="2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7AD" w:rsidRPr="00AF47AD" w:rsidRDefault="00AF47AD" w:rsidP="00AF47AD">
            <w:pPr>
              <w:spacing w:after="150" w:line="270" w:lineRule="atLeast"/>
              <w:jc w:val="both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создание системы экологического образования и просвещения, в том числе: усиление внимания средств массовой информации к экологическим аспектам здоровья граждан России и создание на центральном телевидении и радио специализированных программ, отражающих способы решения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экологических проблем на положительных примерах;</w:t>
            </w:r>
          </w:p>
          <w:p w:rsidR="00AF47AD" w:rsidRPr="00AF47AD" w:rsidRDefault="00AF47AD" w:rsidP="00AF47AD">
            <w:pPr>
              <w:spacing w:after="150" w:line="270" w:lineRule="atLeast"/>
              <w:jc w:val="both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обеспечение государственной поддержки деятельности общественных природоохранных и экологических организаций, в том числе детских, финансирование их программ 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проектов. Ускорение разработки и законодательного закрепления правовых механизмов, расширяющих возможности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участия общественности в принятии решений, касающихся сохранения окружающей среды, здоровья и благополучия граждан, доступа их к экологической информации, принятия закона РФ «Об общественном экологическом контроле»;</w:t>
            </w:r>
          </w:p>
          <w:p w:rsidR="00AF47AD" w:rsidRPr="00AF47AD" w:rsidRDefault="00AF47AD" w:rsidP="00AF47AD">
            <w:pPr>
              <w:spacing w:after="150" w:line="270" w:lineRule="atLeast"/>
              <w:jc w:val="both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введение моратория на приватизацию лесов и земель лесного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фонда. Сохранение федеральной государственной собственности на леса и земли лесного фонда, подготовка и принятие федеральных законов «Об обороте земель лесного фонда» и «О частных лесах в Российской Федерации». Продолжение работы по развитию и укреплению системы особо охраняемых территорий и территорий ограниченного природопользования;</w:t>
            </w:r>
          </w:p>
          <w:p w:rsidR="00AF47AD" w:rsidRPr="00AF47AD" w:rsidRDefault="00AF47AD" w:rsidP="00AF47AD">
            <w:pPr>
              <w:spacing w:after="150" w:line="270" w:lineRule="atLeast"/>
              <w:jc w:val="both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обеспечение экологической безопасности и защищенности предприятий ВПК, химической и ядерной промышленности;</w:t>
            </w:r>
          </w:p>
          <w:p w:rsidR="00AF47AD" w:rsidRPr="00AF47AD" w:rsidRDefault="00AF47AD" w:rsidP="00AF47AD">
            <w:pPr>
              <w:spacing w:after="150" w:line="270" w:lineRule="atLeast"/>
              <w:jc w:val="both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AF4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активизация процессов на международном уровне по вопросам реализации положений Киотского протокола и возможностей использования его рыночных механизмов для повышения энергоэффективности экономики РФ.</w:t>
            </w:r>
          </w:p>
        </w:tc>
      </w:tr>
    </w:tbl>
    <w:p w:rsidR="00AF47AD" w:rsidRPr="00AF47AD" w:rsidRDefault="00AF47AD" w:rsidP="00AF47AD">
      <w:pPr>
        <w:shd w:val="clear" w:color="auto" w:fill="FFFFFF"/>
        <w:spacing w:after="150" w:line="270" w:lineRule="atLeast"/>
        <w:rPr>
          <w:rFonts w:ascii="PT Sans" w:eastAsia="Times New Roman" w:hAnsi="PT Sans" w:cs="Times New Roman"/>
          <w:color w:val="5C5C5C"/>
          <w:sz w:val="18"/>
          <w:szCs w:val="18"/>
          <w:lang w:eastAsia="ru-RU"/>
        </w:rPr>
      </w:pPr>
      <w:r w:rsidRPr="00AF47AD">
        <w:rPr>
          <w:rFonts w:ascii="PT Sans" w:eastAsia="Times New Roman" w:hAnsi="PT Sans" w:cs="Times New Roman"/>
          <w:color w:val="5C5C5C"/>
          <w:sz w:val="18"/>
          <w:szCs w:val="18"/>
          <w:lang w:eastAsia="ru-RU"/>
        </w:rPr>
        <w:t>Ссылка на статью: </w:t>
      </w:r>
      <w:hyperlink r:id="rId5" w:history="1">
        <w:r w:rsidRPr="00AF47AD">
          <w:rPr>
            <w:rFonts w:ascii="PT Sans" w:eastAsia="Times New Roman" w:hAnsi="PT Sans" w:cs="Times New Roman"/>
            <w:color w:val="000000"/>
            <w:sz w:val="18"/>
            <w:szCs w:val="18"/>
            <w:u w:val="single"/>
            <w:lang w:eastAsia="ru-RU"/>
          </w:rPr>
          <w:t>http://greenparty.ru/page/23/</w:t>
        </w:r>
      </w:hyperlink>
    </w:p>
    <w:p w:rsidR="0048181E" w:rsidRPr="00AF47AD" w:rsidRDefault="00AF47AD">
      <w:pPr>
        <w:rPr>
          <w:sz w:val="18"/>
          <w:szCs w:val="18"/>
        </w:rPr>
      </w:pPr>
      <w:bookmarkStart w:id="0" w:name="_GoBack"/>
      <w:bookmarkEnd w:id="0"/>
    </w:p>
    <w:sectPr w:rsidR="0048181E" w:rsidRPr="00AF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AD"/>
    <w:rsid w:val="002710F7"/>
    <w:rsid w:val="007D3F68"/>
    <w:rsid w:val="00A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AF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47AD"/>
    <w:rPr>
      <w:i/>
      <w:iCs/>
    </w:rPr>
  </w:style>
  <w:style w:type="paragraph" w:styleId="a4">
    <w:name w:val="Normal (Web)"/>
    <w:basedOn w:val="a"/>
    <w:uiPriority w:val="99"/>
    <w:unhideWhenUsed/>
    <w:rsid w:val="00AF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nk">
    <w:name w:val="article-link"/>
    <w:basedOn w:val="a"/>
    <w:rsid w:val="00AF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7AD"/>
  </w:style>
  <w:style w:type="character" w:styleId="a5">
    <w:name w:val="Hyperlink"/>
    <w:basedOn w:val="a0"/>
    <w:uiPriority w:val="99"/>
    <w:semiHidden/>
    <w:unhideWhenUsed/>
    <w:rsid w:val="00AF47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AF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47AD"/>
    <w:rPr>
      <w:i/>
      <w:iCs/>
    </w:rPr>
  </w:style>
  <w:style w:type="paragraph" w:styleId="a4">
    <w:name w:val="Normal (Web)"/>
    <w:basedOn w:val="a"/>
    <w:uiPriority w:val="99"/>
    <w:unhideWhenUsed/>
    <w:rsid w:val="00AF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nk">
    <w:name w:val="article-link"/>
    <w:basedOn w:val="a"/>
    <w:rsid w:val="00AF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7AD"/>
  </w:style>
  <w:style w:type="character" w:styleId="a5">
    <w:name w:val="Hyperlink"/>
    <w:basedOn w:val="a0"/>
    <w:uiPriority w:val="99"/>
    <w:semiHidden/>
    <w:unhideWhenUsed/>
    <w:rsid w:val="00AF47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eenparty.ru/page/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Эгий</dc:creator>
  <cp:lastModifiedBy>Эгий</cp:lastModifiedBy>
  <cp:revision>1</cp:revision>
  <cp:lastPrinted>2015-07-14T15:26:00Z</cp:lastPrinted>
  <dcterms:created xsi:type="dcterms:W3CDTF">2015-07-14T15:24:00Z</dcterms:created>
  <dcterms:modified xsi:type="dcterms:W3CDTF">2015-07-14T15:26:00Z</dcterms:modified>
</cp:coreProperties>
</file>